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3977"/>
        <w:gridCol w:w="9981"/>
      </w:tblGrid>
      <w:tr w:rsidR="00482B02" w:rsidRPr="00121E47" w:rsidTr="00482B02">
        <w:trPr>
          <w:tblHeader/>
        </w:trPr>
        <w:tc>
          <w:tcPr>
            <w:tcW w:w="3977" w:type="dxa"/>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jc w:val="center"/>
              <w:rPr>
                <w:rFonts w:eastAsia="Times New Roman" w:cstheme="minorHAnsi"/>
                <w:b/>
                <w:bCs/>
                <w:color w:val="313131"/>
                <w:lang w:eastAsia="en-GB"/>
              </w:rPr>
            </w:pPr>
            <w:r w:rsidRPr="00121E47">
              <w:rPr>
                <w:rFonts w:eastAsia="Times New Roman" w:cstheme="minorHAnsi"/>
                <w:b/>
                <w:bCs/>
                <w:color w:val="313131"/>
                <w:lang w:eastAsia="en-GB"/>
              </w:rPr>
              <w:t>Data category</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jc w:val="center"/>
              <w:rPr>
                <w:rFonts w:eastAsia="Times New Roman" w:cstheme="minorHAnsi"/>
                <w:b/>
                <w:bCs/>
                <w:color w:val="313131"/>
                <w:lang w:eastAsia="en-GB"/>
              </w:rPr>
            </w:pPr>
            <w:r w:rsidRPr="00121E47">
              <w:rPr>
                <w:rFonts w:eastAsia="Times New Roman" w:cstheme="minorHAnsi"/>
                <w:b/>
                <w:bCs/>
                <w:color w:val="313131"/>
                <w:lang w:eastAsia="en-GB"/>
              </w:rPr>
              <w:t>Information</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Primary registry and trial identifying number</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 xml:space="preserve"> </w:t>
            </w:r>
            <w:r w:rsidR="00701D13">
              <w:rPr>
                <w:rFonts w:eastAsia="Times New Roman" w:cstheme="minorHAnsi"/>
                <w:color w:val="313131"/>
                <w:lang w:eastAsia="en-GB"/>
              </w:rPr>
              <w:t xml:space="preserve"> ISRCTN 1087460</w:t>
            </w:r>
          </w:p>
        </w:tc>
      </w:tr>
      <w:tr w:rsidR="00482B02" w:rsidRPr="00121E47" w:rsidTr="00754056">
        <w:trPr>
          <w:trHeight w:val="256"/>
        </w:trPr>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Date of registration in primary registry</w:t>
            </w:r>
          </w:p>
        </w:tc>
        <w:tc>
          <w:tcPr>
            <w:tcW w:w="0" w:type="auto"/>
            <w:shd w:val="clear" w:color="auto" w:fill="auto"/>
            <w:tcMar>
              <w:top w:w="0" w:type="dxa"/>
              <w:left w:w="0" w:type="dxa"/>
              <w:bottom w:w="0" w:type="dxa"/>
              <w:right w:w="0" w:type="dxa"/>
            </w:tcMar>
            <w:vAlign w:val="center"/>
            <w:hideMark/>
          </w:tcPr>
          <w:p w:rsidR="00121E47" w:rsidRPr="00121E47" w:rsidRDefault="00701D13" w:rsidP="00754056">
            <w:pPr>
              <w:spacing w:after="270" w:line="240" w:lineRule="auto"/>
              <w:rPr>
                <w:rFonts w:eastAsia="Times New Roman" w:cstheme="minorHAnsi"/>
                <w:color w:val="313131"/>
                <w:lang w:eastAsia="en-GB"/>
              </w:rPr>
            </w:pPr>
            <w:r>
              <w:rPr>
                <w:rFonts w:eastAsia="Times New Roman" w:cstheme="minorHAnsi"/>
                <w:color w:val="313131"/>
                <w:lang w:eastAsia="en-GB"/>
              </w:rPr>
              <w:t xml:space="preserve"> </w:t>
            </w:r>
            <w:r w:rsidR="00121E47" w:rsidRPr="00B17065">
              <w:rPr>
                <w:rFonts w:eastAsia="Times New Roman" w:cstheme="minorHAnsi"/>
                <w:color w:val="313131"/>
                <w:lang w:eastAsia="en-GB"/>
              </w:rPr>
              <w:t>12 March 2018</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Source(s) of monetary or material support</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Stroke Association; Grant Codes TSA2016/06</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0" w:line="240" w:lineRule="auto"/>
              <w:rPr>
                <w:rFonts w:eastAsia="Times New Roman" w:cstheme="minorHAnsi"/>
                <w:color w:val="313131"/>
                <w:lang w:eastAsia="en-GB"/>
              </w:rPr>
            </w:pPr>
            <w:r w:rsidRPr="00121E47">
              <w:rPr>
                <w:rFonts w:eastAsia="Times New Roman" w:cstheme="minorHAnsi"/>
                <w:color w:val="313131"/>
                <w:lang w:eastAsia="en-GB"/>
              </w:rPr>
              <w:t>Primary sponsor</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Northumbria Healthcare NHS Foundation Trust</w:t>
            </w:r>
          </w:p>
        </w:tc>
      </w:tr>
      <w:tr w:rsidR="00482B02" w:rsidRPr="00121E47" w:rsidTr="00754056">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Contact for public queries</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iCs/>
                <w:color w:val="313131"/>
                <w:lang w:eastAsia="en-GB"/>
              </w:rPr>
              <w:t>Sarah Moore</w:t>
            </w:r>
            <w:r w:rsidRPr="00B17065">
              <w:rPr>
                <w:rFonts w:eastAsia="Times New Roman" w:cstheme="minorHAnsi"/>
                <w:color w:val="313131"/>
                <w:lang w:eastAsia="en-GB"/>
              </w:rPr>
              <w:t xml:space="preserve"> 0191 208 </w:t>
            </w:r>
            <w:r w:rsidR="00754056">
              <w:rPr>
                <w:rFonts w:eastAsia="Times New Roman" w:cstheme="minorHAnsi"/>
                <w:color w:val="313131"/>
                <w:lang w:eastAsia="en-GB"/>
              </w:rPr>
              <w:t>3837 email s.a.moore@ncl.ac.uk</w:t>
            </w:r>
          </w:p>
        </w:tc>
      </w:tr>
      <w:tr w:rsidR="00482B02" w:rsidRPr="00121E47" w:rsidTr="00754056">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Public title</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cstheme="minorHAnsi"/>
                <w:lang w:val="en"/>
              </w:rPr>
              <w:t>Acceptability and clinical trial feasibility evaluation of auditory rhythmical cueing to improve gait and physical activity in community dwelling stroke survivors</w:t>
            </w:r>
          </w:p>
        </w:tc>
      </w:tr>
      <w:tr w:rsidR="00482B02" w:rsidRPr="00121E47" w:rsidTr="00754056">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121E47" w:rsidRPr="00121E47" w:rsidRDefault="00121E47" w:rsidP="00754056">
            <w:pPr>
              <w:spacing w:after="270" w:line="240" w:lineRule="auto"/>
              <w:rPr>
                <w:rFonts w:eastAsia="Times New Roman" w:cstheme="minorHAnsi"/>
                <w:color w:val="313131"/>
                <w:lang w:eastAsia="en-GB"/>
              </w:rPr>
            </w:pP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Countries of recruitment</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United Kingdom</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Health condition(s) or problem(s) studied</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Stroke</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B17065"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Intervention(s)</w:t>
            </w:r>
          </w:p>
          <w:p w:rsidR="007F56C2" w:rsidRPr="00B17065" w:rsidRDefault="007F56C2" w:rsidP="00754056">
            <w:pPr>
              <w:spacing w:after="270" w:line="240" w:lineRule="auto"/>
              <w:rPr>
                <w:rFonts w:eastAsia="Times New Roman" w:cstheme="minorHAnsi"/>
                <w:color w:val="313131"/>
                <w:lang w:eastAsia="en-GB"/>
              </w:rPr>
            </w:pPr>
          </w:p>
          <w:p w:rsidR="007F56C2" w:rsidRPr="00B17065" w:rsidRDefault="007F56C2" w:rsidP="00754056">
            <w:pPr>
              <w:spacing w:after="270" w:line="240" w:lineRule="auto"/>
              <w:rPr>
                <w:rFonts w:eastAsia="Times New Roman" w:cstheme="minorHAnsi"/>
                <w:color w:val="313131"/>
                <w:lang w:eastAsia="en-GB"/>
              </w:rPr>
            </w:pPr>
          </w:p>
          <w:p w:rsidR="007F56C2" w:rsidRPr="00B17065" w:rsidRDefault="007F56C2" w:rsidP="00754056">
            <w:pPr>
              <w:spacing w:after="270" w:line="240" w:lineRule="auto"/>
              <w:rPr>
                <w:rFonts w:eastAsia="Times New Roman" w:cstheme="minorHAnsi"/>
                <w:color w:val="313131"/>
                <w:lang w:eastAsia="en-GB"/>
              </w:rPr>
            </w:pPr>
          </w:p>
          <w:p w:rsidR="007F56C2" w:rsidRPr="00B17065" w:rsidRDefault="007F56C2" w:rsidP="00754056">
            <w:pPr>
              <w:spacing w:after="270" w:line="240" w:lineRule="auto"/>
              <w:rPr>
                <w:rFonts w:eastAsia="Times New Roman" w:cstheme="minorHAnsi"/>
                <w:color w:val="313131"/>
                <w:lang w:eastAsia="en-GB"/>
              </w:rPr>
            </w:pPr>
          </w:p>
          <w:p w:rsidR="007F56C2" w:rsidRPr="00B17065" w:rsidRDefault="007F56C2" w:rsidP="00754056">
            <w:pPr>
              <w:spacing w:after="270" w:line="240" w:lineRule="auto"/>
              <w:rPr>
                <w:rFonts w:eastAsia="Times New Roman" w:cstheme="minorHAnsi"/>
                <w:color w:val="313131"/>
                <w:lang w:eastAsia="en-GB"/>
              </w:rPr>
            </w:pPr>
          </w:p>
          <w:p w:rsidR="007F56C2" w:rsidRPr="00121E47" w:rsidRDefault="007F56C2"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hideMark/>
          </w:tcPr>
          <w:p w:rsidR="007F56C2" w:rsidRPr="00121E47" w:rsidRDefault="007F56C2" w:rsidP="00754056">
            <w:pPr>
              <w:spacing w:after="270" w:line="240" w:lineRule="auto"/>
              <w:rPr>
                <w:rFonts w:eastAsia="Times New Roman" w:cstheme="minorHAnsi"/>
                <w:color w:val="313131"/>
                <w:lang w:eastAsia="en-GB"/>
              </w:rPr>
            </w:pPr>
            <w:r w:rsidRPr="00B17065">
              <w:rPr>
                <w:rFonts w:cstheme="minorHAnsi"/>
                <w:lang w:val="en"/>
              </w:rPr>
              <w:lastRenderedPageBreak/>
              <w:t xml:space="preserve">Intervention treatment: Participants will undertake 18 </w:t>
            </w:r>
            <w:r w:rsidR="00BB1D4C">
              <w:rPr>
                <w:rFonts w:cstheme="minorHAnsi"/>
                <w:lang w:val="en"/>
              </w:rPr>
              <w:t>auditory rhythmical</w:t>
            </w:r>
            <w:bookmarkStart w:id="0" w:name="_GoBack"/>
            <w:bookmarkEnd w:id="0"/>
            <w:r w:rsidR="00BB1D4C">
              <w:rPr>
                <w:rFonts w:cstheme="minorHAnsi"/>
                <w:lang w:val="en"/>
              </w:rPr>
              <w:t xml:space="preserve"> cueing (</w:t>
            </w:r>
            <w:r w:rsidRPr="00B17065">
              <w:rPr>
                <w:rFonts w:cstheme="minorHAnsi"/>
                <w:lang w:val="en"/>
              </w:rPr>
              <w:t>ARC</w:t>
            </w:r>
            <w:r w:rsidR="00BB1D4C">
              <w:rPr>
                <w:rFonts w:cstheme="minorHAnsi"/>
                <w:lang w:val="en"/>
              </w:rPr>
              <w:t>)</w:t>
            </w:r>
            <w:r w:rsidRPr="00B17065">
              <w:rPr>
                <w:rFonts w:cstheme="minorHAnsi"/>
                <w:lang w:val="en"/>
              </w:rPr>
              <w:t xml:space="preserve"> home and community treatment sessions over six weeks (3 x 30 minutes per week, 6 supervised by a study provider/12 self-managed. During the treatment </w:t>
            </w:r>
            <w:proofErr w:type="gramStart"/>
            <w:r w:rsidRPr="00B17065">
              <w:rPr>
                <w:rFonts w:cstheme="minorHAnsi"/>
                <w:lang w:val="en"/>
              </w:rPr>
              <w:t>sessions</w:t>
            </w:r>
            <w:proofErr w:type="gramEnd"/>
            <w:r w:rsidRPr="00B17065">
              <w:rPr>
                <w:rFonts w:cstheme="minorHAnsi"/>
                <w:lang w:val="en"/>
              </w:rPr>
              <w:t xml:space="preserve"> a metronome will be used to provide auditory rhythmic cueing during a series of balance and gait exercises which will gradually be progressed over the six week </w:t>
            </w:r>
            <w:proofErr w:type="spellStart"/>
            <w:r w:rsidRPr="00B17065">
              <w:rPr>
                <w:rFonts w:cstheme="minorHAnsi"/>
                <w:lang w:val="en"/>
              </w:rPr>
              <w:t>programme</w:t>
            </w:r>
            <w:proofErr w:type="spellEnd"/>
            <w:r w:rsidRPr="00B17065">
              <w:rPr>
                <w:rFonts w:cstheme="minorHAnsi"/>
                <w:lang w:val="en"/>
              </w:rPr>
              <w:t xml:space="preserve">. Training handouts and videos </w:t>
            </w:r>
            <w:proofErr w:type="gramStart"/>
            <w:r w:rsidRPr="00B17065">
              <w:rPr>
                <w:rFonts w:cstheme="minorHAnsi"/>
                <w:lang w:val="en"/>
              </w:rPr>
              <w:t>will be provided</w:t>
            </w:r>
            <w:proofErr w:type="gramEnd"/>
            <w:r w:rsidRPr="00B17065">
              <w:rPr>
                <w:rFonts w:cstheme="minorHAnsi"/>
                <w:lang w:val="en"/>
              </w:rPr>
              <w:t xml:space="preserve"> to support the self-management treatment sessions.</w:t>
            </w:r>
            <w:r w:rsidRPr="00B17065">
              <w:rPr>
                <w:rFonts w:cstheme="minorHAnsi"/>
                <w:lang w:val="en"/>
              </w:rPr>
              <w:br/>
            </w:r>
            <w:r w:rsidRPr="00B17065">
              <w:rPr>
                <w:rFonts w:cstheme="minorHAnsi"/>
                <w:lang w:val="en"/>
              </w:rPr>
              <w:br/>
            </w:r>
            <w:r w:rsidRPr="00B17065">
              <w:rPr>
                <w:rFonts w:cstheme="minorHAnsi"/>
                <w:lang w:val="en"/>
              </w:rPr>
              <w:lastRenderedPageBreak/>
              <w:t>Control treatment: Participants in the control group will undertake the same duration balance and gait exercise treatment as the intervention group but without ARC.</w:t>
            </w:r>
          </w:p>
        </w:tc>
      </w:tr>
      <w:tr w:rsidR="007F56C2" w:rsidRPr="00B17065" w:rsidTr="00754056">
        <w:tc>
          <w:tcPr>
            <w:tcW w:w="0" w:type="auto"/>
            <w:shd w:val="clear" w:color="auto" w:fill="auto"/>
            <w:tcMar>
              <w:top w:w="0" w:type="dxa"/>
              <w:left w:w="0" w:type="dxa"/>
              <w:bottom w:w="0" w:type="dxa"/>
              <w:right w:w="0" w:type="dxa"/>
            </w:tcMar>
            <w:vAlign w:val="center"/>
          </w:tcPr>
          <w:p w:rsidR="00754056" w:rsidRDefault="007F56C2"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lastRenderedPageBreak/>
              <w:t>Key inclusion and exclusion criteria</w:t>
            </w:r>
            <w:r w:rsidRPr="00B17065">
              <w:rPr>
                <w:rFonts w:eastAsia="Times New Roman" w:cstheme="minorHAnsi"/>
                <w:color w:val="313131"/>
                <w:lang w:eastAsia="en-GB"/>
              </w:rPr>
              <w:t xml:space="preserve">                </w:t>
            </w:r>
          </w:p>
          <w:p w:rsidR="00754056" w:rsidRDefault="00754056" w:rsidP="00754056">
            <w:pPr>
              <w:spacing w:after="270" w:line="240" w:lineRule="auto"/>
              <w:rPr>
                <w:rFonts w:eastAsia="Times New Roman" w:cstheme="minorHAnsi"/>
                <w:color w:val="313131"/>
                <w:lang w:eastAsia="en-GB"/>
              </w:rPr>
            </w:pPr>
          </w:p>
          <w:p w:rsidR="00754056" w:rsidRDefault="00754056" w:rsidP="00754056">
            <w:pPr>
              <w:spacing w:after="270" w:line="240" w:lineRule="auto"/>
              <w:rPr>
                <w:rFonts w:eastAsia="Times New Roman" w:cstheme="minorHAnsi"/>
                <w:color w:val="313131"/>
                <w:lang w:eastAsia="en-GB"/>
              </w:rPr>
            </w:pPr>
          </w:p>
          <w:p w:rsidR="007F56C2" w:rsidRPr="00B17065" w:rsidRDefault="007F56C2"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 xml:space="preserve">       </w:t>
            </w:r>
          </w:p>
          <w:p w:rsidR="007F56C2" w:rsidRPr="00B17065" w:rsidRDefault="007F56C2"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7F56C2" w:rsidRPr="00B17065" w:rsidRDefault="007F56C2" w:rsidP="00754056">
            <w:pPr>
              <w:spacing w:after="0" w:line="240" w:lineRule="auto"/>
              <w:rPr>
                <w:rFonts w:eastAsia="Times New Roman" w:cstheme="minorHAnsi"/>
                <w:color w:val="313131"/>
                <w:lang w:eastAsia="en-GB"/>
              </w:rPr>
            </w:pPr>
            <w:r w:rsidRPr="00B17065">
              <w:rPr>
                <w:rFonts w:eastAsia="Times New Roman" w:cstheme="minorHAnsi"/>
                <w:color w:val="313131"/>
                <w:lang w:eastAsia="en-GB"/>
              </w:rPr>
              <w:t>Inclusion criteria</w:t>
            </w:r>
          </w:p>
          <w:p w:rsidR="007F56C2" w:rsidRPr="00B17065" w:rsidRDefault="007F56C2" w:rsidP="00754056">
            <w:pPr>
              <w:spacing w:after="0" w:line="240" w:lineRule="auto"/>
              <w:contextualSpacing/>
              <w:rPr>
                <w:rFonts w:cstheme="minorHAnsi"/>
              </w:rPr>
            </w:pPr>
            <w:r w:rsidRPr="00B17065">
              <w:rPr>
                <w:rFonts w:cstheme="minorHAnsi"/>
              </w:rPr>
              <w:t>Adults (≥ 18 years) with any stroke subtype.</w:t>
            </w:r>
          </w:p>
          <w:p w:rsidR="007F56C2" w:rsidRPr="00B17065" w:rsidRDefault="007F56C2" w:rsidP="00754056">
            <w:pPr>
              <w:spacing w:after="0" w:line="240" w:lineRule="auto"/>
              <w:contextualSpacing/>
              <w:rPr>
                <w:rFonts w:cstheme="minorHAnsi"/>
              </w:rPr>
            </w:pPr>
            <w:r w:rsidRPr="00B17065">
              <w:rPr>
                <w:rFonts w:cstheme="minorHAnsi"/>
              </w:rPr>
              <w:t>Within 24 months of stroke onset.</w:t>
            </w:r>
          </w:p>
          <w:p w:rsidR="007F56C2" w:rsidRPr="00B17065" w:rsidRDefault="007F56C2" w:rsidP="00754056">
            <w:pPr>
              <w:spacing w:after="0" w:line="240" w:lineRule="auto"/>
              <w:contextualSpacing/>
              <w:rPr>
                <w:rFonts w:cstheme="minorHAnsi"/>
              </w:rPr>
            </w:pPr>
            <w:r w:rsidRPr="00B17065">
              <w:rPr>
                <w:rFonts w:cstheme="minorHAnsi"/>
              </w:rPr>
              <w:t>Able to mobilise independently &gt;10 metres with/without stick indoors but presenting with a gait-related mobility impairment (e.g. gait asymmetry, reduced walking speed, reduced balance, reduced walking confidence based on clinical observation or patient subjective feedback) that would potentially benefit from this intervention.</w:t>
            </w:r>
          </w:p>
          <w:p w:rsidR="007F56C2" w:rsidRPr="00B17065" w:rsidRDefault="007F56C2" w:rsidP="00754056">
            <w:pPr>
              <w:spacing w:after="0" w:line="240" w:lineRule="auto"/>
              <w:contextualSpacing/>
              <w:rPr>
                <w:rFonts w:cstheme="minorHAnsi"/>
              </w:rPr>
            </w:pPr>
            <w:r w:rsidRPr="00B17065">
              <w:rPr>
                <w:rFonts w:cstheme="minorHAnsi"/>
              </w:rPr>
              <w:t>Community dwelling and living within the community services catchment area of a participating study centre.</w:t>
            </w:r>
          </w:p>
          <w:p w:rsidR="007F56C2" w:rsidRPr="00B17065" w:rsidRDefault="007F56C2" w:rsidP="00754056">
            <w:pPr>
              <w:spacing w:after="0" w:line="240" w:lineRule="auto"/>
              <w:rPr>
                <w:rFonts w:eastAsia="Times New Roman" w:cstheme="minorHAnsi"/>
                <w:color w:val="313131"/>
                <w:lang w:eastAsia="en-GB"/>
              </w:rPr>
            </w:pPr>
            <w:r w:rsidRPr="00B17065">
              <w:rPr>
                <w:rFonts w:cstheme="minorHAnsi"/>
              </w:rPr>
              <w:t>Able to provide informed consent to participate in the study</w:t>
            </w:r>
          </w:p>
        </w:tc>
      </w:tr>
      <w:tr w:rsidR="007F56C2" w:rsidRPr="00B17065" w:rsidTr="00754056">
        <w:tc>
          <w:tcPr>
            <w:tcW w:w="0" w:type="auto"/>
            <w:shd w:val="clear" w:color="auto" w:fill="auto"/>
            <w:tcMar>
              <w:top w:w="0" w:type="dxa"/>
              <w:left w:w="0" w:type="dxa"/>
              <w:bottom w:w="0" w:type="dxa"/>
              <w:right w:w="0" w:type="dxa"/>
            </w:tcMar>
            <w:vAlign w:val="center"/>
          </w:tcPr>
          <w:p w:rsidR="007F56C2" w:rsidRPr="00B17065" w:rsidRDefault="007F56C2"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7F56C2" w:rsidRPr="00B17065" w:rsidRDefault="007F56C2" w:rsidP="00754056">
            <w:pPr>
              <w:spacing w:after="0" w:line="240" w:lineRule="auto"/>
              <w:rPr>
                <w:rFonts w:eastAsia="Times New Roman" w:cstheme="minorHAnsi"/>
                <w:color w:val="313131"/>
                <w:lang w:eastAsia="en-GB"/>
              </w:rPr>
            </w:pPr>
            <w:r w:rsidRPr="00B17065">
              <w:rPr>
                <w:rFonts w:eastAsia="Times New Roman" w:cstheme="minorHAnsi"/>
                <w:color w:val="313131"/>
                <w:lang w:eastAsia="en-GB"/>
              </w:rPr>
              <w:t>Exclusion criteria</w:t>
            </w:r>
          </w:p>
        </w:tc>
      </w:tr>
      <w:tr w:rsidR="00482B02" w:rsidRPr="00121E47" w:rsidTr="00754056">
        <w:tc>
          <w:tcPr>
            <w:tcW w:w="0" w:type="auto"/>
            <w:shd w:val="clear" w:color="auto" w:fill="auto"/>
            <w:tcMar>
              <w:top w:w="0" w:type="dxa"/>
              <w:left w:w="0" w:type="dxa"/>
              <w:bottom w:w="0" w:type="dxa"/>
              <w:right w:w="0" w:type="dxa"/>
            </w:tcMar>
            <w:vAlign w:val="center"/>
            <w:hideMark/>
          </w:tcPr>
          <w:p w:rsidR="007F56C2" w:rsidRPr="00121E47" w:rsidRDefault="007F56C2" w:rsidP="00754056">
            <w:pPr>
              <w:spacing w:after="270" w:line="240" w:lineRule="auto"/>
              <w:rPr>
                <w:rFonts w:eastAsia="Times New Roman" w:cstheme="minorHAnsi"/>
                <w:color w:val="313131"/>
                <w:lang w:eastAsia="en-GB"/>
              </w:rPr>
            </w:pPr>
          </w:p>
        </w:tc>
        <w:tc>
          <w:tcPr>
            <w:tcW w:w="0" w:type="auto"/>
            <w:shd w:val="clear" w:color="auto" w:fill="auto"/>
            <w:tcMar>
              <w:top w:w="0" w:type="dxa"/>
              <w:left w:w="0" w:type="dxa"/>
              <w:bottom w:w="0" w:type="dxa"/>
              <w:right w:w="0" w:type="dxa"/>
            </w:tcMar>
            <w:vAlign w:val="center"/>
          </w:tcPr>
          <w:p w:rsidR="007F56C2" w:rsidRPr="00B17065" w:rsidRDefault="007F56C2" w:rsidP="00754056">
            <w:pPr>
              <w:spacing w:after="0" w:line="240" w:lineRule="auto"/>
              <w:contextualSpacing/>
              <w:rPr>
                <w:rFonts w:cstheme="minorHAnsi"/>
              </w:rPr>
            </w:pPr>
            <w:r w:rsidRPr="00B17065">
              <w:rPr>
                <w:rFonts w:cstheme="minorHAnsi"/>
              </w:rPr>
              <w:t>Currently undertaking any active physiotherapy.</w:t>
            </w:r>
          </w:p>
          <w:p w:rsidR="007F56C2" w:rsidRPr="00B17065" w:rsidRDefault="007F56C2" w:rsidP="00754056">
            <w:pPr>
              <w:spacing w:after="0" w:line="240" w:lineRule="auto"/>
              <w:contextualSpacing/>
              <w:rPr>
                <w:rFonts w:cstheme="minorHAnsi"/>
              </w:rPr>
            </w:pPr>
            <w:r w:rsidRPr="00B17065">
              <w:rPr>
                <w:rFonts w:cstheme="minorHAnsi"/>
              </w:rPr>
              <w:t>Unable to follow study treatment due to significant cognitive impairment or communication difficulties.</w:t>
            </w:r>
          </w:p>
          <w:p w:rsidR="007F56C2" w:rsidRPr="00B17065" w:rsidRDefault="007F56C2" w:rsidP="00754056">
            <w:pPr>
              <w:spacing w:after="0" w:line="240" w:lineRule="auto"/>
              <w:contextualSpacing/>
              <w:rPr>
                <w:rFonts w:cstheme="minorHAnsi"/>
              </w:rPr>
            </w:pPr>
            <w:r w:rsidRPr="00B17065">
              <w:rPr>
                <w:rFonts w:cstheme="minorHAnsi"/>
              </w:rPr>
              <w:t xml:space="preserve">Diagnosis likely to interfere with adherence to treatment or predispose to falls e.g. uncorrected hearing problems; registered blind; severe visual/inattention problems as a result of stroke; upper limb impairment restricting use of cueing device; able to mobilise 10 metres but extremely slow gait speed limiting intervention adherence. </w:t>
            </w:r>
          </w:p>
          <w:p w:rsidR="007F56C2" w:rsidRPr="00B17065" w:rsidRDefault="007F56C2" w:rsidP="00754056">
            <w:pPr>
              <w:spacing w:after="0" w:line="240" w:lineRule="auto"/>
              <w:contextualSpacing/>
              <w:rPr>
                <w:rFonts w:cstheme="minorHAnsi"/>
              </w:rPr>
            </w:pPr>
            <w:r w:rsidRPr="00B17065">
              <w:rPr>
                <w:rFonts w:cstheme="minorHAnsi"/>
              </w:rPr>
              <w:t>Other neurological or orthopaedic conditions affecting gait (e.g. Parkinson’s disease, multiple sclerosis, osteoarthritis, rheumatoid arthritis and back pain), cardiopulmonary conditions which alter walking ability (e.g. chronic obstructive disorders, angina pectoris) and palliative treatment.</w:t>
            </w:r>
          </w:p>
          <w:p w:rsidR="007F56C2" w:rsidRPr="00B17065" w:rsidRDefault="007F56C2" w:rsidP="00754056">
            <w:pPr>
              <w:spacing w:after="0" w:line="240" w:lineRule="auto"/>
              <w:rPr>
                <w:rFonts w:cstheme="minorHAnsi"/>
              </w:rPr>
            </w:pPr>
          </w:p>
          <w:p w:rsidR="00121E47" w:rsidRPr="00121E47" w:rsidRDefault="00121E47" w:rsidP="00754056">
            <w:pPr>
              <w:spacing w:after="0" w:line="240" w:lineRule="auto"/>
              <w:rPr>
                <w:rFonts w:eastAsia="Times New Roman" w:cstheme="minorHAnsi"/>
                <w:color w:val="313131"/>
                <w:lang w:eastAsia="en-GB"/>
              </w:rPr>
            </w:pP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Study type</w:t>
            </w:r>
          </w:p>
        </w:tc>
        <w:tc>
          <w:tcPr>
            <w:tcW w:w="0" w:type="auto"/>
            <w:shd w:val="clear" w:color="auto" w:fill="auto"/>
            <w:tcMar>
              <w:top w:w="0" w:type="dxa"/>
              <w:left w:w="0" w:type="dxa"/>
              <w:bottom w:w="0" w:type="dxa"/>
              <w:right w:w="0" w:type="dxa"/>
            </w:tcMar>
            <w:vAlign w:val="center"/>
            <w:hideMark/>
          </w:tcPr>
          <w:p w:rsidR="00121E47" w:rsidRPr="00121E47" w:rsidRDefault="00B17065"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Scientific</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Date of first enrolment</w:t>
            </w:r>
          </w:p>
        </w:tc>
        <w:tc>
          <w:tcPr>
            <w:tcW w:w="0" w:type="auto"/>
            <w:shd w:val="clear" w:color="auto" w:fill="auto"/>
            <w:tcMar>
              <w:top w:w="0" w:type="dxa"/>
              <w:left w:w="0" w:type="dxa"/>
              <w:bottom w:w="0" w:type="dxa"/>
              <w:right w:w="0" w:type="dxa"/>
            </w:tcMar>
            <w:vAlign w:val="center"/>
            <w:hideMark/>
          </w:tcPr>
          <w:p w:rsidR="00121E47" w:rsidRPr="00121E47" w:rsidRDefault="00B17065"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November 2018</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lastRenderedPageBreak/>
              <w:t>Target sample size</w:t>
            </w:r>
          </w:p>
        </w:tc>
        <w:tc>
          <w:tcPr>
            <w:tcW w:w="0" w:type="auto"/>
            <w:shd w:val="clear" w:color="auto" w:fill="auto"/>
            <w:tcMar>
              <w:top w:w="0" w:type="dxa"/>
              <w:left w:w="0" w:type="dxa"/>
              <w:bottom w:w="0" w:type="dxa"/>
              <w:right w:w="0" w:type="dxa"/>
            </w:tcMar>
            <w:vAlign w:val="center"/>
            <w:hideMark/>
          </w:tcPr>
          <w:p w:rsidR="00121E47" w:rsidRPr="00121E47" w:rsidRDefault="00B17065" w:rsidP="00754056">
            <w:pPr>
              <w:spacing w:after="270" w:line="240" w:lineRule="auto"/>
              <w:rPr>
                <w:rFonts w:eastAsia="Times New Roman" w:cstheme="minorHAnsi"/>
                <w:color w:val="313131"/>
                <w:lang w:eastAsia="en-GB"/>
              </w:rPr>
            </w:pPr>
            <w:r w:rsidRPr="00B17065">
              <w:rPr>
                <w:rFonts w:eastAsia="Times New Roman" w:cstheme="minorHAnsi"/>
                <w:color w:val="313131"/>
                <w:lang w:eastAsia="en-GB"/>
              </w:rPr>
              <w:t>60</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Recruitment status</w:t>
            </w:r>
          </w:p>
        </w:tc>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Recruiting</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B17065" w:rsidP="00754056">
            <w:pPr>
              <w:spacing w:after="270" w:line="240" w:lineRule="auto"/>
              <w:rPr>
                <w:rFonts w:eastAsia="Times New Roman" w:cstheme="minorHAnsi"/>
                <w:color w:val="313131"/>
                <w:lang w:eastAsia="en-GB"/>
              </w:rPr>
            </w:pPr>
            <w:r>
              <w:rPr>
                <w:rFonts w:eastAsia="Times New Roman" w:cstheme="minorHAnsi"/>
                <w:color w:val="313131"/>
                <w:lang w:eastAsia="en-GB"/>
              </w:rPr>
              <w:t>Pr</w:t>
            </w:r>
            <w:r w:rsidR="00121E47" w:rsidRPr="00121E47">
              <w:rPr>
                <w:rFonts w:eastAsia="Times New Roman" w:cstheme="minorHAnsi"/>
                <w:color w:val="313131"/>
                <w:lang w:eastAsia="en-GB"/>
              </w:rPr>
              <w:t>imary outcome(s)</w:t>
            </w:r>
          </w:p>
        </w:tc>
        <w:tc>
          <w:tcPr>
            <w:tcW w:w="0" w:type="auto"/>
            <w:shd w:val="clear" w:color="auto" w:fill="auto"/>
            <w:tcMar>
              <w:top w:w="0" w:type="dxa"/>
              <w:left w:w="0" w:type="dxa"/>
              <w:bottom w:w="0" w:type="dxa"/>
              <w:right w:w="0" w:type="dxa"/>
            </w:tcMar>
            <w:vAlign w:val="center"/>
            <w:hideMark/>
          </w:tcPr>
          <w:p w:rsidR="00754056" w:rsidRDefault="00754056" w:rsidP="00754056">
            <w:pPr>
              <w:spacing w:before="100" w:beforeAutospacing="1" w:after="100" w:afterAutospacing="1"/>
              <w:rPr>
                <w:rFonts w:cstheme="minorHAnsi"/>
                <w:lang w:val="en"/>
              </w:rPr>
            </w:pPr>
          </w:p>
          <w:p w:rsidR="00754056" w:rsidRPr="00121E47" w:rsidRDefault="00482B02" w:rsidP="00754056">
            <w:pPr>
              <w:spacing w:before="100" w:beforeAutospacing="1" w:after="100" w:afterAutospacing="1"/>
              <w:rPr>
                <w:rFonts w:cstheme="minorHAnsi"/>
                <w:lang w:val="en"/>
              </w:rPr>
            </w:pPr>
            <w:r>
              <w:rPr>
                <w:rFonts w:cstheme="minorHAnsi"/>
                <w:lang w:val="en"/>
              </w:rPr>
              <w:t>T</w:t>
            </w:r>
            <w:r w:rsidR="00B17065" w:rsidRPr="00B17065">
              <w:rPr>
                <w:rFonts w:cstheme="minorHAnsi"/>
                <w:lang w:val="en"/>
              </w:rPr>
              <w:t xml:space="preserve">his study includes a before and after study and a pilot to assess the feasibility of a </w:t>
            </w:r>
            <w:proofErr w:type="spellStart"/>
            <w:r w:rsidR="00B17065" w:rsidRPr="00B17065">
              <w:rPr>
                <w:rFonts w:cstheme="minorHAnsi"/>
                <w:lang w:val="en"/>
              </w:rPr>
              <w:t>multicentre</w:t>
            </w:r>
            <w:proofErr w:type="spellEnd"/>
            <w:r w:rsidR="00B17065" w:rsidRPr="00B17065">
              <w:rPr>
                <w:rFonts w:cstheme="minorHAnsi"/>
                <w:lang w:val="en"/>
              </w:rPr>
              <w:t xml:space="preserve">, </w:t>
            </w:r>
            <w:proofErr w:type="spellStart"/>
            <w:r w:rsidR="00B17065" w:rsidRPr="00B17065">
              <w:rPr>
                <w:rFonts w:cstheme="minorHAnsi"/>
                <w:lang w:val="en"/>
              </w:rPr>
              <w:t>randomised</w:t>
            </w:r>
            <w:proofErr w:type="spellEnd"/>
            <w:r w:rsidR="00B17065" w:rsidRPr="00B17065">
              <w:rPr>
                <w:rFonts w:cstheme="minorHAnsi"/>
                <w:lang w:val="en"/>
              </w:rPr>
              <w:t xml:space="preserve"> controlled trial of auditory rhythmic cueing to improve gait and physical activity after stroke. Both study designs do not require a primary outcome as only collecting descriptive and feasibility data are collected.</w:t>
            </w:r>
            <w:r w:rsidR="00B17065" w:rsidRPr="00B17065">
              <w:rPr>
                <w:rFonts w:cstheme="minorHAnsi"/>
                <w:lang w:val="en"/>
              </w:rPr>
              <w:br/>
            </w:r>
            <w:r w:rsidR="00B17065" w:rsidRPr="00B17065">
              <w:rPr>
                <w:rFonts w:cstheme="minorHAnsi"/>
                <w:lang w:val="en"/>
              </w:rPr>
              <w:br/>
              <w:t xml:space="preserve">The primary aim of this study is to establish the feasibility of a future </w:t>
            </w:r>
            <w:proofErr w:type="spellStart"/>
            <w:r w:rsidR="00B17065" w:rsidRPr="00B17065">
              <w:rPr>
                <w:rFonts w:cstheme="minorHAnsi"/>
                <w:lang w:val="en"/>
              </w:rPr>
              <w:t>randomised</w:t>
            </w:r>
            <w:proofErr w:type="spellEnd"/>
            <w:r w:rsidR="00B17065" w:rsidRPr="00B17065">
              <w:rPr>
                <w:rFonts w:cstheme="minorHAnsi"/>
                <w:lang w:val="en"/>
              </w:rPr>
              <w:t xml:space="preserve"> controlled trial; as such </w:t>
            </w:r>
            <w:proofErr w:type="spellStart"/>
            <w:r w:rsidR="00B17065" w:rsidRPr="00B17065">
              <w:rPr>
                <w:rFonts w:cstheme="minorHAnsi"/>
                <w:lang w:val="en"/>
              </w:rPr>
              <w:t>its</w:t>
            </w:r>
            <w:proofErr w:type="spellEnd"/>
            <w:r w:rsidR="00B17065" w:rsidRPr="00B17065">
              <w:rPr>
                <w:rFonts w:cstheme="minorHAnsi"/>
                <w:lang w:val="en"/>
              </w:rPr>
              <w:t xml:space="preserve"> aims are</w:t>
            </w:r>
            <w:proofErr w:type="gramStart"/>
            <w:r w:rsidR="00B17065" w:rsidRPr="00B17065">
              <w:rPr>
                <w:rFonts w:cstheme="minorHAnsi"/>
                <w:lang w:val="en"/>
              </w:rPr>
              <w:t>:</w:t>
            </w:r>
            <w:proofErr w:type="gramEnd"/>
            <w:r w:rsidR="00B17065" w:rsidRPr="00B17065">
              <w:rPr>
                <w:rFonts w:cstheme="minorHAnsi"/>
                <w:lang w:val="en"/>
              </w:rPr>
              <w:br/>
              <w:t>1. To confirm acceptability of study treatments (intervention and control)</w:t>
            </w:r>
            <w:r w:rsidR="00B17065" w:rsidRPr="00B17065">
              <w:rPr>
                <w:rFonts w:cstheme="minorHAnsi"/>
                <w:lang w:val="en"/>
              </w:rPr>
              <w:br/>
              <w:t xml:space="preserve">2. To confirm treatment delivery in a subsequent pilot </w:t>
            </w:r>
            <w:proofErr w:type="spellStart"/>
            <w:r w:rsidR="00B17065" w:rsidRPr="00B17065">
              <w:rPr>
                <w:rFonts w:cstheme="minorHAnsi"/>
                <w:lang w:val="en"/>
              </w:rPr>
              <w:t>randomised</w:t>
            </w:r>
            <w:proofErr w:type="spellEnd"/>
            <w:r w:rsidR="00B17065" w:rsidRPr="00B17065">
              <w:rPr>
                <w:rFonts w:cstheme="minorHAnsi"/>
                <w:lang w:val="en"/>
              </w:rPr>
              <w:t xml:space="preserve"> controlled trial</w:t>
            </w:r>
            <w:r w:rsidR="00B17065" w:rsidRPr="00B17065">
              <w:rPr>
                <w:rFonts w:cstheme="minorHAnsi"/>
                <w:lang w:val="en"/>
              </w:rPr>
              <w:br/>
            </w:r>
            <w:r w:rsidR="00B17065" w:rsidRPr="00B17065">
              <w:rPr>
                <w:rFonts w:cstheme="minorHAnsi"/>
                <w:lang w:val="en"/>
              </w:rPr>
              <w:br/>
              <w:t xml:space="preserve">The </w:t>
            </w:r>
            <w:proofErr w:type="spellStart"/>
            <w:r w:rsidR="00B17065" w:rsidRPr="00B17065">
              <w:rPr>
                <w:rFonts w:cstheme="minorHAnsi"/>
                <w:lang w:val="en"/>
              </w:rPr>
              <w:t>trialists</w:t>
            </w:r>
            <w:proofErr w:type="spellEnd"/>
            <w:r w:rsidR="00B17065" w:rsidRPr="00B17065">
              <w:rPr>
                <w:rFonts w:cstheme="minorHAnsi"/>
                <w:lang w:val="en"/>
              </w:rPr>
              <w:t xml:space="preserve"> will also evaluate whether the following objectives have been met, prior to planning a future </w:t>
            </w:r>
            <w:proofErr w:type="spellStart"/>
            <w:r w:rsidR="00B17065" w:rsidRPr="00B17065">
              <w:rPr>
                <w:rFonts w:cstheme="minorHAnsi"/>
                <w:lang w:val="en"/>
              </w:rPr>
              <w:t>randomised</w:t>
            </w:r>
            <w:proofErr w:type="spellEnd"/>
            <w:r w:rsidR="00B17065" w:rsidRPr="00B17065">
              <w:rPr>
                <w:rFonts w:cstheme="minorHAnsi"/>
                <w:lang w:val="en"/>
              </w:rPr>
              <w:t xml:space="preserve"> controlled trial</w:t>
            </w:r>
            <w:proofErr w:type="gramStart"/>
            <w:r w:rsidR="00B17065" w:rsidRPr="00B17065">
              <w:rPr>
                <w:rFonts w:cstheme="minorHAnsi"/>
                <w:lang w:val="en"/>
              </w:rPr>
              <w:t>:</w:t>
            </w:r>
            <w:proofErr w:type="gramEnd"/>
            <w:r w:rsidR="00B17065" w:rsidRPr="00B17065">
              <w:rPr>
                <w:rFonts w:cstheme="minorHAnsi"/>
                <w:lang w:val="en"/>
              </w:rPr>
              <w:br/>
              <w:t>1. To seek views of participants and providers on the intervention and control treatments</w:t>
            </w:r>
            <w:r w:rsidR="00B17065" w:rsidRPr="00B17065">
              <w:rPr>
                <w:rFonts w:cstheme="minorHAnsi"/>
                <w:lang w:val="en"/>
              </w:rPr>
              <w:br/>
              <w:t>2. To ensure appropriate fidelity of the delivery and enactment of treatments</w:t>
            </w:r>
            <w:r w:rsidR="00B17065" w:rsidRPr="00B17065">
              <w:rPr>
                <w:rFonts w:cstheme="minorHAnsi"/>
                <w:lang w:val="en"/>
              </w:rPr>
              <w:br/>
              <w:t>3. To collate summary data on outcome measures and accelerometer data</w:t>
            </w:r>
            <w:r w:rsidR="00B17065" w:rsidRPr="00B17065">
              <w:rPr>
                <w:rFonts w:cstheme="minorHAnsi"/>
                <w:lang w:val="en"/>
              </w:rPr>
              <w:br/>
              <w:t>4. To collate summary data on falls and adverse events pertaining to the treatments</w:t>
            </w:r>
            <w:r w:rsidR="00B17065" w:rsidRPr="00B17065">
              <w:rPr>
                <w:rFonts w:cstheme="minorHAnsi"/>
                <w:lang w:val="en"/>
              </w:rPr>
              <w:br/>
              <w:t xml:space="preserve">5. To collate findings from the above to confirm acceptability of the treatments which will then be used in the pilot </w:t>
            </w:r>
            <w:proofErr w:type="spellStart"/>
            <w:r w:rsidR="00B17065" w:rsidRPr="00B17065">
              <w:rPr>
                <w:rFonts w:cstheme="minorHAnsi"/>
                <w:lang w:val="en"/>
              </w:rPr>
              <w:t>randomised</w:t>
            </w:r>
            <w:proofErr w:type="spellEnd"/>
            <w:r w:rsidR="00B17065" w:rsidRPr="00B17065">
              <w:rPr>
                <w:rFonts w:cstheme="minorHAnsi"/>
                <w:lang w:val="en"/>
              </w:rPr>
              <w:t xml:space="preserve"> controlled trial </w:t>
            </w:r>
          </w:p>
        </w:tc>
      </w:tr>
      <w:tr w:rsidR="00482B02" w:rsidRPr="00121E47" w:rsidTr="00754056">
        <w:tc>
          <w:tcPr>
            <w:tcW w:w="0" w:type="auto"/>
            <w:shd w:val="clear" w:color="auto" w:fill="auto"/>
            <w:tcMar>
              <w:top w:w="0" w:type="dxa"/>
              <w:left w:w="0" w:type="dxa"/>
              <w:bottom w:w="0" w:type="dxa"/>
              <w:right w:w="0" w:type="dxa"/>
            </w:tcMar>
            <w:vAlign w:val="center"/>
            <w:hideMark/>
          </w:tcPr>
          <w:p w:rsidR="00121E47" w:rsidRPr="00121E47" w:rsidRDefault="00121E47" w:rsidP="00754056">
            <w:pPr>
              <w:spacing w:after="270" w:line="240" w:lineRule="auto"/>
              <w:rPr>
                <w:rFonts w:eastAsia="Times New Roman" w:cstheme="minorHAnsi"/>
                <w:color w:val="313131"/>
                <w:lang w:eastAsia="en-GB"/>
              </w:rPr>
            </w:pPr>
            <w:r w:rsidRPr="00121E47">
              <w:rPr>
                <w:rFonts w:eastAsia="Times New Roman" w:cstheme="minorHAnsi"/>
                <w:color w:val="313131"/>
                <w:lang w:eastAsia="en-GB"/>
              </w:rPr>
              <w:t>Key secondary outc</w:t>
            </w:r>
            <w:r w:rsidR="00701D13">
              <w:rPr>
                <w:rFonts w:eastAsia="Times New Roman" w:cstheme="minorHAnsi"/>
                <w:color w:val="313131"/>
                <w:lang w:eastAsia="en-GB"/>
              </w:rPr>
              <w:t>ome</w:t>
            </w:r>
          </w:p>
        </w:tc>
        <w:tc>
          <w:tcPr>
            <w:tcW w:w="0" w:type="auto"/>
            <w:shd w:val="clear" w:color="auto" w:fill="auto"/>
            <w:tcMar>
              <w:top w:w="0" w:type="dxa"/>
              <w:left w:w="0" w:type="dxa"/>
              <w:bottom w:w="0" w:type="dxa"/>
              <w:right w:w="0" w:type="dxa"/>
            </w:tcMar>
            <w:vAlign w:val="center"/>
            <w:hideMark/>
          </w:tcPr>
          <w:p w:rsidR="00754056" w:rsidRDefault="00754056" w:rsidP="00754056">
            <w:pPr>
              <w:spacing w:before="100" w:beforeAutospacing="1" w:after="100" w:afterAutospacing="1" w:line="240" w:lineRule="auto"/>
              <w:rPr>
                <w:rFonts w:eastAsia="Times New Roman" w:cstheme="minorHAnsi"/>
                <w:lang w:val="en" w:eastAsia="en-GB"/>
              </w:rPr>
            </w:pPr>
          </w:p>
          <w:p w:rsidR="00482B02" w:rsidRDefault="00482B02" w:rsidP="00754056">
            <w:pPr>
              <w:spacing w:before="100" w:beforeAutospacing="1" w:after="100" w:afterAutospacing="1" w:line="240" w:lineRule="auto"/>
              <w:rPr>
                <w:rFonts w:eastAsia="Times New Roman" w:cstheme="minorHAnsi"/>
                <w:lang w:val="en" w:eastAsia="en-GB"/>
              </w:rPr>
            </w:pPr>
          </w:p>
          <w:p w:rsidR="00B17065" w:rsidRPr="00B17065" w:rsidRDefault="00754056" w:rsidP="00754056">
            <w:pPr>
              <w:spacing w:before="100" w:beforeAutospacing="1" w:after="100" w:afterAutospacing="1" w:line="240" w:lineRule="auto"/>
              <w:rPr>
                <w:rFonts w:eastAsia="Times New Roman" w:cstheme="minorHAnsi"/>
                <w:lang w:val="en" w:eastAsia="en-GB"/>
              </w:rPr>
            </w:pPr>
            <w:r>
              <w:rPr>
                <w:rFonts w:eastAsia="Times New Roman" w:cstheme="minorHAnsi"/>
                <w:lang w:val="en" w:eastAsia="en-GB"/>
              </w:rPr>
              <w:t>D</w:t>
            </w:r>
            <w:r w:rsidR="00B17065" w:rsidRPr="00B17065">
              <w:rPr>
                <w:rFonts w:eastAsia="Times New Roman" w:cstheme="minorHAnsi"/>
                <w:lang w:val="en" w:eastAsia="en-GB"/>
              </w:rPr>
              <w:t>emographic and stroke characteristics, taken at baseline assessment only</w:t>
            </w:r>
            <w:proofErr w:type="gramStart"/>
            <w:r w:rsidR="00B17065" w:rsidRPr="00B17065">
              <w:rPr>
                <w:rFonts w:eastAsia="Times New Roman" w:cstheme="minorHAnsi"/>
                <w:lang w:val="en" w:eastAsia="en-GB"/>
              </w:rPr>
              <w:t>:</w:t>
            </w:r>
            <w:proofErr w:type="gramEnd"/>
            <w:r w:rsidR="00B17065" w:rsidRPr="00B17065">
              <w:rPr>
                <w:rFonts w:eastAsia="Times New Roman" w:cstheme="minorHAnsi"/>
                <w:lang w:val="en" w:eastAsia="en-GB"/>
              </w:rPr>
              <w:br/>
              <w:t xml:space="preserve">1. Stroke impairment measured using NIHSS </w:t>
            </w:r>
            <w:r w:rsidR="00B17065" w:rsidRPr="00B17065">
              <w:rPr>
                <w:rFonts w:eastAsia="Times New Roman" w:cstheme="minorHAnsi"/>
                <w:lang w:val="en" w:eastAsia="en-GB"/>
              </w:rPr>
              <w:br/>
              <w:t xml:space="preserve">2. Disability measured using Modified Rankin Scale </w:t>
            </w:r>
            <w:r w:rsidR="00B17065" w:rsidRPr="00B17065">
              <w:rPr>
                <w:rFonts w:eastAsia="Times New Roman" w:cstheme="minorHAnsi"/>
                <w:lang w:val="en" w:eastAsia="en-GB"/>
              </w:rPr>
              <w:br/>
              <w:t xml:space="preserve">3. Cognition measured using Montreal Cognitive Assessment </w:t>
            </w:r>
            <w:r w:rsidR="00B17065" w:rsidRPr="00B17065">
              <w:rPr>
                <w:rFonts w:eastAsia="Times New Roman" w:cstheme="minorHAnsi"/>
                <w:lang w:val="en" w:eastAsia="en-GB"/>
              </w:rPr>
              <w:br/>
              <w:t xml:space="preserve">4. Depression measured using Physical Health Questionnaire </w:t>
            </w:r>
            <w:r w:rsidR="00B17065" w:rsidRPr="00B17065">
              <w:rPr>
                <w:rFonts w:eastAsia="Times New Roman" w:cstheme="minorHAnsi"/>
                <w:lang w:val="en" w:eastAsia="en-GB"/>
              </w:rPr>
              <w:br/>
            </w:r>
            <w:r w:rsidR="00B17065" w:rsidRPr="00B17065">
              <w:rPr>
                <w:rFonts w:eastAsia="Times New Roman" w:cstheme="minorHAnsi"/>
                <w:lang w:val="en" w:eastAsia="en-GB"/>
              </w:rPr>
              <w:lastRenderedPageBreak/>
              <w:t xml:space="preserve">5. Fatigue measured using Fatigue Assessment Scale </w:t>
            </w:r>
            <w:r w:rsidR="00B17065" w:rsidRPr="00B17065">
              <w:rPr>
                <w:rFonts w:eastAsia="Times New Roman" w:cstheme="minorHAnsi"/>
                <w:lang w:val="en" w:eastAsia="en-GB"/>
              </w:rPr>
              <w:br/>
            </w:r>
            <w:r w:rsidR="00B17065" w:rsidRPr="00B17065">
              <w:rPr>
                <w:rFonts w:eastAsia="Times New Roman" w:cstheme="minorHAnsi"/>
                <w:lang w:val="en" w:eastAsia="en-GB"/>
              </w:rPr>
              <w:br/>
              <w:t xml:space="preserve">Gait, balance, </w:t>
            </w:r>
            <w:proofErr w:type="gramStart"/>
            <w:r w:rsidR="00B17065" w:rsidRPr="00B17065">
              <w:rPr>
                <w:rFonts w:eastAsia="Times New Roman" w:cstheme="minorHAnsi"/>
                <w:lang w:val="en" w:eastAsia="en-GB"/>
              </w:rPr>
              <w:t>physical</w:t>
            </w:r>
            <w:proofErr w:type="gramEnd"/>
            <w:r w:rsidR="00B17065" w:rsidRPr="00B17065">
              <w:rPr>
                <w:rFonts w:eastAsia="Times New Roman" w:cstheme="minorHAnsi"/>
                <w:lang w:val="en" w:eastAsia="en-GB"/>
              </w:rPr>
              <w:t xml:space="preserve"> activity and health outcome measures. </w:t>
            </w:r>
            <w:proofErr w:type="gramStart"/>
            <w:r w:rsidR="00B17065" w:rsidRPr="00B17065">
              <w:rPr>
                <w:rFonts w:eastAsia="Times New Roman" w:cstheme="minorHAnsi"/>
                <w:lang w:val="en" w:eastAsia="en-GB"/>
              </w:rPr>
              <w:t>completed</w:t>
            </w:r>
            <w:proofErr w:type="gramEnd"/>
            <w:r w:rsidR="00B17065" w:rsidRPr="00B17065">
              <w:rPr>
                <w:rFonts w:eastAsia="Times New Roman" w:cstheme="minorHAnsi"/>
                <w:lang w:val="en" w:eastAsia="en-GB"/>
              </w:rPr>
              <w:t xml:space="preserve"> at baseline, 6 week and 10 week assessments:</w:t>
            </w:r>
            <w:r w:rsidR="00B17065" w:rsidRPr="00B17065">
              <w:rPr>
                <w:rFonts w:eastAsia="Times New Roman" w:cstheme="minorHAnsi"/>
                <w:lang w:val="en" w:eastAsia="en-GB"/>
              </w:rPr>
              <w:br/>
              <w:t xml:space="preserve">1. Ambulation ability measured using Functional Ambulation Category and </w:t>
            </w:r>
            <w:proofErr w:type="spellStart"/>
            <w:r w:rsidR="00B17065" w:rsidRPr="00B17065">
              <w:rPr>
                <w:rFonts w:eastAsia="Times New Roman" w:cstheme="minorHAnsi"/>
                <w:lang w:val="en" w:eastAsia="en-GB"/>
              </w:rPr>
              <w:t>Rivermead</w:t>
            </w:r>
            <w:proofErr w:type="spellEnd"/>
            <w:r w:rsidR="00B17065" w:rsidRPr="00B17065">
              <w:rPr>
                <w:rFonts w:eastAsia="Times New Roman" w:cstheme="minorHAnsi"/>
                <w:lang w:val="en" w:eastAsia="en-GB"/>
              </w:rPr>
              <w:t xml:space="preserve"> Mobility Assessment</w:t>
            </w:r>
            <w:r w:rsidR="00B17065" w:rsidRPr="00B17065">
              <w:rPr>
                <w:rFonts w:eastAsia="Times New Roman" w:cstheme="minorHAnsi"/>
                <w:lang w:val="en" w:eastAsia="en-GB"/>
              </w:rPr>
              <w:br/>
              <w:t xml:space="preserve">2. Gait characteristics measured using 4 </w:t>
            </w:r>
            <w:proofErr w:type="spellStart"/>
            <w:r w:rsidR="00B17065" w:rsidRPr="00B17065">
              <w:rPr>
                <w:rFonts w:eastAsia="Times New Roman" w:cstheme="minorHAnsi"/>
                <w:lang w:val="en" w:eastAsia="en-GB"/>
              </w:rPr>
              <w:t>metre</w:t>
            </w:r>
            <w:proofErr w:type="spellEnd"/>
            <w:r w:rsidR="00B17065" w:rsidRPr="00B17065">
              <w:rPr>
                <w:rFonts w:eastAsia="Times New Roman" w:cstheme="minorHAnsi"/>
                <w:lang w:val="en" w:eastAsia="en-GB"/>
              </w:rPr>
              <w:t xml:space="preserve"> walk test x 5 and postural control 2 minute standing test (Stop watch and accelerometer measured)</w:t>
            </w:r>
            <w:r w:rsidR="00B17065" w:rsidRPr="00B17065">
              <w:rPr>
                <w:rFonts w:eastAsia="Times New Roman" w:cstheme="minorHAnsi"/>
                <w:lang w:val="en" w:eastAsia="en-GB"/>
              </w:rPr>
              <w:br/>
              <w:t>3. Balance measured using Mini Balance Evaluation Systems Test and Activities-Specific Balance Confidence Scale</w:t>
            </w:r>
            <w:r w:rsidR="00B17065" w:rsidRPr="00B17065">
              <w:rPr>
                <w:rFonts w:eastAsia="Times New Roman" w:cstheme="minorHAnsi"/>
                <w:lang w:val="en" w:eastAsia="en-GB"/>
              </w:rPr>
              <w:br/>
              <w:t xml:space="preserve">4. Ambulatory participation measured using Stroke Impact Scale </w:t>
            </w:r>
            <w:r w:rsidR="00B17065" w:rsidRPr="00B17065">
              <w:rPr>
                <w:rFonts w:eastAsia="Times New Roman" w:cstheme="minorHAnsi"/>
                <w:lang w:val="en" w:eastAsia="en-GB"/>
              </w:rPr>
              <w:br/>
              <w:t xml:space="preserve">5. Physical activity measured using 7-day data recorded by </w:t>
            </w:r>
            <w:proofErr w:type="spellStart"/>
            <w:r w:rsidR="00B17065" w:rsidRPr="00B17065">
              <w:rPr>
                <w:rFonts w:eastAsia="Times New Roman" w:cstheme="minorHAnsi"/>
                <w:lang w:val="en" w:eastAsia="en-GB"/>
              </w:rPr>
              <w:t>accelerometry</w:t>
            </w:r>
            <w:proofErr w:type="spellEnd"/>
            <w:r w:rsidR="00B17065" w:rsidRPr="00B17065">
              <w:rPr>
                <w:rFonts w:eastAsia="Times New Roman" w:cstheme="minorHAnsi"/>
                <w:lang w:val="en" w:eastAsia="en-GB"/>
              </w:rPr>
              <w:br/>
              <w:t xml:space="preserve">6. Health outcome measured using the </w:t>
            </w:r>
            <w:proofErr w:type="spellStart"/>
            <w:r w:rsidR="00B17065" w:rsidRPr="00B17065">
              <w:rPr>
                <w:rFonts w:eastAsia="Times New Roman" w:cstheme="minorHAnsi"/>
                <w:lang w:val="en" w:eastAsia="en-GB"/>
              </w:rPr>
              <w:t>EuroQol</w:t>
            </w:r>
            <w:proofErr w:type="spellEnd"/>
            <w:r w:rsidR="00B17065" w:rsidRPr="00B17065">
              <w:rPr>
                <w:rFonts w:eastAsia="Times New Roman" w:cstheme="minorHAnsi"/>
                <w:lang w:val="en" w:eastAsia="en-GB"/>
              </w:rPr>
              <w:t xml:space="preserve"> 5 Dimension 3 Level EQ-5D-3L</w:t>
            </w:r>
            <w:r w:rsidR="00B17065" w:rsidRPr="00B17065">
              <w:rPr>
                <w:rFonts w:eastAsia="Times New Roman" w:cstheme="minorHAnsi"/>
                <w:lang w:val="en" w:eastAsia="en-GB"/>
              </w:rPr>
              <w:br/>
            </w:r>
            <w:r w:rsidR="00B17065" w:rsidRPr="00B17065">
              <w:rPr>
                <w:rFonts w:eastAsia="Times New Roman" w:cstheme="minorHAnsi"/>
                <w:lang w:val="en" w:eastAsia="en-GB"/>
              </w:rPr>
              <w:br/>
              <w:t>Further data collection on completion of study:</w:t>
            </w:r>
            <w:r w:rsidR="00B17065" w:rsidRPr="00B17065">
              <w:rPr>
                <w:rFonts w:eastAsia="Times New Roman" w:cstheme="minorHAnsi"/>
                <w:lang w:val="en" w:eastAsia="en-GB"/>
              </w:rPr>
              <w:br/>
              <w:t>1. Participant self-report views of treatment</w:t>
            </w:r>
            <w:r w:rsidR="00B17065" w:rsidRPr="00B17065">
              <w:rPr>
                <w:rFonts w:eastAsia="Times New Roman" w:cstheme="minorHAnsi"/>
                <w:lang w:val="en" w:eastAsia="en-GB"/>
              </w:rPr>
              <w:br/>
              <w:t xml:space="preserve">2. Treatment providers views of the treatment </w:t>
            </w:r>
          </w:p>
          <w:p w:rsidR="00121E47" w:rsidRPr="00121E47" w:rsidRDefault="00121E47" w:rsidP="00754056">
            <w:pPr>
              <w:spacing w:after="270" w:line="240" w:lineRule="auto"/>
              <w:rPr>
                <w:rFonts w:eastAsia="Times New Roman" w:cstheme="minorHAnsi"/>
                <w:color w:val="313131"/>
                <w:lang w:eastAsia="en-GB"/>
              </w:rPr>
            </w:pPr>
          </w:p>
        </w:tc>
      </w:tr>
    </w:tbl>
    <w:p w:rsidR="00B17065" w:rsidRPr="00B17065" w:rsidRDefault="00B17065">
      <w:pPr>
        <w:rPr>
          <w:rFonts w:cstheme="minorHAnsi"/>
        </w:rPr>
      </w:pPr>
    </w:p>
    <w:sectPr w:rsidR="00B17065" w:rsidRPr="00B17065" w:rsidSect="00701D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47"/>
    <w:rsid w:val="00121E47"/>
    <w:rsid w:val="002E2998"/>
    <w:rsid w:val="00482B02"/>
    <w:rsid w:val="00701D13"/>
    <w:rsid w:val="00754056"/>
    <w:rsid w:val="007F56C2"/>
    <w:rsid w:val="00B17065"/>
    <w:rsid w:val="00BB1D4C"/>
    <w:rsid w:val="00EA0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8E81"/>
  <w15:chartTrackingRefBased/>
  <w15:docId w15:val="{11370E6C-6D3A-4F34-8F06-39519E94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1706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1E47"/>
    <w:rPr>
      <w:strike w:val="0"/>
      <w:dstrike w:val="0"/>
      <w:color w:val="4169E1"/>
      <w:u w:val="none"/>
      <w:effect w:val="none"/>
      <w:shd w:val="clear" w:color="auto" w:fill="auto"/>
    </w:rPr>
  </w:style>
  <w:style w:type="character" w:styleId="Emphasis">
    <w:name w:val="Emphasis"/>
    <w:basedOn w:val="DefaultParagraphFont"/>
    <w:uiPriority w:val="20"/>
    <w:qFormat/>
    <w:rsid w:val="00121E47"/>
    <w:rPr>
      <w:i/>
      <w:iCs/>
    </w:rPr>
  </w:style>
  <w:style w:type="character" w:customStyle="1" w:styleId="Heading3Char">
    <w:name w:val="Heading 3 Char"/>
    <w:basedOn w:val="DefaultParagraphFont"/>
    <w:link w:val="Heading3"/>
    <w:uiPriority w:val="9"/>
    <w:rsid w:val="00B17065"/>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18720">
      <w:bodyDiv w:val="1"/>
      <w:marLeft w:val="0"/>
      <w:marRight w:val="0"/>
      <w:marTop w:val="0"/>
      <w:marBottom w:val="0"/>
      <w:divBdr>
        <w:top w:val="none" w:sz="0" w:space="0" w:color="auto"/>
        <w:left w:val="none" w:sz="0" w:space="0" w:color="auto"/>
        <w:bottom w:val="none" w:sz="0" w:space="0" w:color="auto"/>
        <w:right w:val="none" w:sz="0" w:space="0" w:color="auto"/>
      </w:divBdr>
      <w:divsChild>
        <w:div w:id="9114472">
          <w:marLeft w:val="0"/>
          <w:marRight w:val="0"/>
          <w:marTop w:val="0"/>
          <w:marBottom w:val="0"/>
          <w:divBdr>
            <w:top w:val="none" w:sz="0" w:space="0" w:color="auto"/>
            <w:left w:val="none" w:sz="0" w:space="0" w:color="auto"/>
            <w:bottom w:val="none" w:sz="0" w:space="0" w:color="auto"/>
            <w:right w:val="none" w:sz="0" w:space="0" w:color="auto"/>
          </w:divBdr>
          <w:divsChild>
            <w:div w:id="2064479133">
              <w:marLeft w:val="0"/>
              <w:marRight w:val="0"/>
              <w:marTop w:val="0"/>
              <w:marBottom w:val="0"/>
              <w:divBdr>
                <w:top w:val="none" w:sz="0" w:space="0" w:color="auto"/>
                <w:left w:val="none" w:sz="0" w:space="0" w:color="auto"/>
                <w:bottom w:val="none" w:sz="0" w:space="0" w:color="auto"/>
                <w:right w:val="none" w:sz="0" w:space="0" w:color="auto"/>
              </w:divBdr>
              <w:divsChild>
                <w:div w:id="54476834">
                  <w:marLeft w:val="0"/>
                  <w:marRight w:val="0"/>
                  <w:marTop w:val="0"/>
                  <w:marBottom w:val="0"/>
                  <w:divBdr>
                    <w:top w:val="none" w:sz="0" w:space="0" w:color="auto"/>
                    <w:left w:val="none" w:sz="0" w:space="0" w:color="auto"/>
                    <w:bottom w:val="none" w:sz="0" w:space="0" w:color="auto"/>
                    <w:right w:val="none" w:sz="0" w:space="0" w:color="auto"/>
                  </w:divBdr>
                  <w:divsChild>
                    <w:div w:id="278070636">
                      <w:marLeft w:val="0"/>
                      <w:marRight w:val="0"/>
                      <w:marTop w:val="0"/>
                      <w:marBottom w:val="0"/>
                      <w:divBdr>
                        <w:top w:val="none" w:sz="0" w:space="0" w:color="auto"/>
                        <w:left w:val="none" w:sz="0" w:space="0" w:color="auto"/>
                        <w:bottom w:val="none" w:sz="0" w:space="0" w:color="auto"/>
                        <w:right w:val="none" w:sz="0" w:space="0" w:color="auto"/>
                      </w:divBdr>
                      <w:divsChild>
                        <w:div w:id="1899198559">
                          <w:marLeft w:val="0"/>
                          <w:marRight w:val="0"/>
                          <w:marTop w:val="0"/>
                          <w:marBottom w:val="0"/>
                          <w:divBdr>
                            <w:top w:val="none" w:sz="0" w:space="0" w:color="auto"/>
                            <w:left w:val="none" w:sz="0" w:space="0" w:color="auto"/>
                            <w:bottom w:val="none" w:sz="0" w:space="0" w:color="auto"/>
                            <w:right w:val="none" w:sz="0" w:space="0" w:color="auto"/>
                          </w:divBdr>
                          <w:divsChild>
                            <w:div w:id="94635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417489">
      <w:bodyDiv w:val="1"/>
      <w:marLeft w:val="0"/>
      <w:marRight w:val="0"/>
      <w:marTop w:val="0"/>
      <w:marBottom w:val="0"/>
      <w:divBdr>
        <w:top w:val="none" w:sz="0" w:space="0" w:color="auto"/>
        <w:left w:val="none" w:sz="0" w:space="0" w:color="auto"/>
        <w:bottom w:val="none" w:sz="0" w:space="0" w:color="auto"/>
        <w:right w:val="none" w:sz="0" w:space="0" w:color="auto"/>
      </w:divBdr>
      <w:divsChild>
        <w:div w:id="1402675587">
          <w:marLeft w:val="0"/>
          <w:marRight w:val="0"/>
          <w:marTop w:val="0"/>
          <w:marBottom w:val="0"/>
          <w:divBdr>
            <w:top w:val="none" w:sz="0" w:space="0" w:color="auto"/>
            <w:left w:val="none" w:sz="0" w:space="0" w:color="auto"/>
            <w:bottom w:val="none" w:sz="0" w:space="0" w:color="auto"/>
            <w:right w:val="none" w:sz="0" w:space="0" w:color="auto"/>
          </w:divBdr>
          <w:divsChild>
            <w:div w:id="475923221">
              <w:marLeft w:val="0"/>
              <w:marRight w:val="0"/>
              <w:marTop w:val="0"/>
              <w:marBottom w:val="0"/>
              <w:divBdr>
                <w:top w:val="none" w:sz="0" w:space="0" w:color="auto"/>
                <w:left w:val="none" w:sz="0" w:space="0" w:color="auto"/>
                <w:bottom w:val="none" w:sz="0" w:space="0" w:color="auto"/>
                <w:right w:val="none" w:sz="0" w:space="0" w:color="auto"/>
              </w:divBdr>
              <w:divsChild>
                <w:div w:id="1102071347">
                  <w:marLeft w:val="0"/>
                  <w:marRight w:val="0"/>
                  <w:marTop w:val="0"/>
                  <w:marBottom w:val="0"/>
                  <w:divBdr>
                    <w:top w:val="none" w:sz="0" w:space="0" w:color="auto"/>
                    <w:left w:val="none" w:sz="0" w:space="0" w:color="auto"/>
                    <w:bottom w:val="none" w:sz="0" w:space="0" w:color="auto"/>
                    <w:right w:val="none" w:sz="0" w:space="0" w:color="auto"/>
                  </w:divBdr>
                  <w:divsChild>
                    <w:div w:id="1948081697">
                      <w:marLeft w:val="0"/>
                      <w:marRight w:val="0"/>
                      <w:marTop w:val="0"/>
                      <w:marBottom w:val="0"/>
                      <w:divBdr>
                        <w:top w:val="none" w:sz="0" w:space="0" w:color="auto"/>
                        <w:left w:val="none" w:sz="0" w:space="0" w:color="auto"/>
                        <w:bottom w:val="none" w:sz="0" w:space="0" w:color="auto"/>
                        <w:right w:val="none" w:sz="0" w:space="0" w:color="auto"/>
                      </w:divBdr>
                      <w:divsChild>
                        <w:div w:id="1463647497">
                          <w:marLeft w:val="0"/>
                          <w:marRight w:val="0"/>
                          <w:marTop w:val="360"/>
                          <w:marBottom w:val="0"/>
                          <w:divBdr>
                            <w:top w:val="none" w:sz="0" w:space="0" w:color="auto"/>
                            <w:left w:val="none" w:sz="0" w:space="0" w:color="auto"/>
                            <w:bottom w:val="none" w:sz="0" w:space="0" w:color="auto"/>
                            <w:right w:val="none" w:sz="0" w:space="0" w:color="auto"/>
                          </w:divBdr>
                          <w:divsChild>
                            <w:div w:id="2673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6240">
      <w:bodyDiv w:val="1"/>
      <w:marLeft w:val="0"/>
      <w:marRight w:val="0"/>
      <w:marTop w:val="0"/>
      <w:marBottom w:val="0"/>
      <w:divBdr>
        <w:top w:val="none" w:sz="0" w:space="0" w:color="auto"/>
        <w:left w:val="none" w:sz="0" w:space="0" w:color="auto"/>
        <w:bottom w:val="none" w:sz="0" w:space="0" w:color="auto"/>
        <w:right w:val="none" w:sz="0" w:space="0" w:color="auto"/>
      </w:divBdr>
      <w:divsChild>
        <w:div w:id="433401312">
          <w:marLeft w:val="0"/>
          <w:marRight w:val="0"/>
          <w:marTop w:val="0"/>
          <w:marBottom w:val="0"/>
          <w:divBdr>
            <w:top w:val="none" w:sz="0" w:space="0" w:color="auto"/>
            <w:left w:val="none" w:sz="0" w:space="0" w:color="auto"/>
            <w:bottom w:val="none" w:sz="0" w:space="0" w:color="auto"/>
            <w:right w:val="none" w:sz="0" w:space="0" w:color="auto"/>
          </w:divBdr>
          <w:divsChild>
            <w:div w:id="1179540147">
              <w:marLeft w:val="0"/>
              <w:marRight w:val="0"/>
              <w:marTop w:val="0"/>
              <w:marBottom w:val="0"/>
              <w:divBdr>
                <w:top w:val="none" w:sz="0" w:space="0" w:color="auto"/>
                <w:left w:val="none" w:sz="0" w:space="0" w:color="auto"/>
                <w:bottom w:val="none" w:sz="0" w:space="0" w:color="auto"/>
                <w:right w:val="none" w:sz="0" w:space="0" w:color="auto"/>
              </w:divBdr>
              <w:divsChild>
                <w:div w:id="1041247500">
                  <w:marLeft w:val="0"/>
                  <w:marRight w:val="0"/>
                  <w:marTop w:val="0"/>
                  <w:marBottom w:val="0"/>
                  <w:divBdr>
                    <w:top w:val="none" w:sz="0" w:space="0" w:color="auto"/>
                    <w:left w:val="none" w:sz="0" w:space="0" w:color="auto"/>
                    <w:bottom w:val="none" w:sz="0" w:space="0" w:color="auto"/>
                    <w:right w:val="none" w:sz="0" w:space="0" w:color="auto"/>
                  </w:divBdr>
                  <w:divsChild>
                    <w:div w:id="288634825">
                      <w:marLeft w:val="0"/>
                      <w:marRight w:val="0"/>
                      <w:marTop w:val="0"/>
                      <w:marBottom w:val="0"/>
                      <w:divBdr>
                        <w:top w:val="none" w:sz="0" w:space="0" w:color="auto"/>
                        <w:left w:val="none" w:sz="0" w:space="0" w:color="auto"/>
                        <w:bottom w:val="none" w:sz="0" w:space="0" w:color="auto"/>
                        <w:right w:val="none" w:sz="0" w:space="0" w:color="auto"/>
                      </w:divBdr>
                      <w:divsChild>
                        <w:div w:id="2053990915">
                          <w:marLeft w:val="0"/>
                          <w:marRight w:val="0"/>
                          <w:marTop w:val="360"/>
                          <w:marBottom w:val="0"/>
                          <w:divBdr>
                            <w:top w:val="none" w:sz="0" w:space="0" w:color="auto"/>
                            <w:left w:val="none" w:sz="0" w:space="0" w:color="auto"/>
                            <w:bottom w:val="none" w:sz="0" w:space="0" w:color="auto"/>
                            <w:right w:val="none" w:sz="0" w:space="0" w:color="auto"/>
                          </w:divBdr>
                          <w:divsChild>
                            <w:div w:id="91574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McCue</dc:creator>
  <cp:keywords/>
  <dc:description/>
  <cp:lastModifiedBy>Sarah Moore</cp:lastModifiedBy>
  <cp:revision>3</cp:revision>
  <dcterms:created xsi:type="dcterms:W3CDTF">2019-04-17T14:33:00Z</dcterms:created>
  <dcterms:modified xsi:type="dcterms:W3CDTF">2019-04-23T10:38:00Z</dcterms:modified>
</cp:coreProperties>
</file>